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C3" w:rsidRDefault="00C32FC3" w:rsidP="00C32FC3">
      <w:pPr>
        <w:pStyle w:val="af2"/>
        <w:spacing w:after="0"/>
        <w:jc w:val="center"/>
        <w:rPr>
          <w:sz w:val="28"/>
          <w:szCs w:val="28"/>
        </w:rPr>
      </w:pPr>
    </w:p>
    <w:p w:rsidR="00C32FC3" w:rsidRPr="00C32FC3" w:rsidRDefault="00C32FC3" w:rsidP="00C32FC3">
      <w:pPr>
        <w:pStyle w:val="af2"/>
        <w:spacing w:after="0"/>
        <w:jc w:val="center"/>
        <w:rPr>
          <w:sz w:val="28"/>
          <w:szCs w:val="28"/>
        </w:rPr>
      </w:pPr>
      <w:r w:rsidRPr="00C32FC3">
        <w:rPr>
          <w:sz w:val="28"/>
          <w:szCs w:val="28"/>
        </w:rPr>
        <w:t>СОВЕТ НАРОДНЫХ ДЕПУТАТОВ                                                                                                     КОЗЛОВСКОГО СЕЛЬСКОГО ПОСЕЛЕНИЯ</w:t>
      </w:r>
      <w:r w:rsidRPr="00C32FC3">
        <w:rPr>
          <w:sz w:val="28"/>
          <w:szCs w:val="28"/>
        </w:rPr>
        <w:br/>
        <w:t>ТЕРНОВСКОГО МУНИЦИПАЛЬНОГО РАЙОНА</w:t>
      </w:r>
      <w:r w:rsidRPr="00C32FC3">
        <w:rPr>
          <w:sz w:val="28"/>
          <w:szCs w:val="28"/>
        </w:rPr>
        <w:br/>
        <w:t>ВОРОНЕЖСКОЙ ОБЛАСТИ</w:t>
      </w:r>
    </w:p>
    <w:p w:rsidR="00C32FC3" w:rsidRPr="00C32FC3" w:rsidRDefault="00C32FC3" w:rsidP="00C32FC3">
      <w:pPr>
        <w:pStyle w:val="af2"/>
        <w:spacing w:after="0"/>
        <w:rPr>
          <w:sz w:val="28"/>
          <w:szCs w:val="28"/>
        </w:rPr>
      </w:pPr>
      <w:r w:rsidRPr="00C32FC3">
        <w:rPr>
          <w:sz w:val="28"/>
          <w:szCs w:val="28"/>
        </w:rPr>
        <w:t xml:space="preserve">                                                         РЕШЕНИЕ</w:t>
      </w:r>
    </w:p>
    <w:p w:rsidR="00C32FC3" w:rsidRPr="00C32FC3" w:rsidRDefault="00C32FC3" w:rsidP="00C32FC3">
      <w:pPr>
        <w:pStyle w:val="af2"/>
        <w:spacing w:beforeAutospacing="0" w:after="0"/>
        <w:ind w:left="-45"/>
        <w:rPr>
          <w:sz w:val="28"/>
          <w:szCs w:val="28"/>
        </w:rPr>
      </w:pPr>
      <w:r w:rsidRPr="00C32FC3">
        <w:rPr>
          <w:sz w:val="28"/>
          <w:szCs w:val="28"/>
        </w:rPr>
        <w:t xml:space="preserve">         </w:t>
      </w:r>
    </w:p>
    <w:p w:rsidR="00C32FC3" w:rsidRPr="00C32FC3" w:rsidRDefault="00C32FC3" w:rsidP="00C32FC3">
      <w:pPr>
        <w:pStyle w:val="af2"/>
        <w:spacing w:beforeAutospacing="0" w:after="0"/>
        <w:ind w:left="-45"/>
        <w:rPr>
          <w:sz w:val="28"/>
          <w:szCs w:val="28"/>
        </w:rPr>
      </w:pPr>
      <w:r w:rsidRPr="00C32FC3">
        <w:rPr>
          <w:sz w:val="28"/>
          <w:szCs w:val="28"/>
        </w:rPr>
        <w:t xml:space="preserve">           от  </w:t>
      </w:r>
      <w:r w:rsidR="00446C69">
        <w:rPr>
          <w:sz w:val="28"/>
          <w:szCs w:val="28"/>
        </w:rPr>
        <w:t>29</w:t>
      </w:r>
      <w:r w:rsidRPr="00C32FC3">
        <w:rPr>
          <w:sz w:val="28"/>
          <w:szCs w:val="28"/>
        </w:rPr>
        <w:t xml:space="preserve">  </w:t>
      </w:r>
      <w:r w:rsidR="00446C69">
        <w:rPr>
          <w:sz w:val="28"/>
          <w:szCs w:val="28"/>
        </w:rPr>
        <w:t>января</w:t>
      </w:r>
      <w:r w:rsidRPr="00C32FC3">
        <w:rPr>
          <w:sz w:val="28"/>
          <w:szCs w:val="28"/>
        </w:rPr>
        <w:t xml:space="preserve">  20</w:t>
      </w:r>
      <w:r w:rsidR="00446C69">
        <w:rPr>
          <w:sz w:val="28"/>
          <w:szCs w:val="28"/>
        </w:rPr>
        <w:t>20</w:t>
      </w:r>
      <w:r w:rsidRPr="00C32FC3">
        <w:rPr>
          <w:sz w:val="28"/>
          <w:szCs w:val="28"/>
        </w:rPr>
        <w:t xml:space="preserve"> года                            №1</w:t>
      </w:r>
      <w:r w:rsidR="00446C69">
        <w:rPr>
          <w:sz w:val="28"/>
          <w:szCs w:val="28"/>
        </w:rPr>
        <w:t>55</w:t>
      </w:r>
    </w:p>
    <w:p w:rsidR="00C32FC3" w:rsidRPr="00C32FC3" w:rsidRDefault="00C32FC3" w:rsidP="00C32FC3">
      <w:pPr>
        <w:pStyle w:val="af2"/>
        <w:spacing w:beforeAutospacing="0" w:after="0"/>
        <w:ind w:left="-45"/>
        <w:rPr>
          <w:sz w:val="28"/>
          <w:szCs w:val="28"/>
        </w:rPr>
      </w:pPr>
      <w:r w:rsidRPr="00C32FC3">
        <w:rPr>
          <w:sz w:val="28"/>
          <w:szCs w:val="28"/>
        </w:rPr>
        <w:t xml:space="preserve">          с. Козловка                                                                                                                                                                         </w:t>
      </w:r>
    </w:p>
    <w:p w:rsidR="00C32FC3" w:rsidRPr="00C32FC3" w:rsidRDefault="00C32FC3" w:rsidP="00C32FC3">
      <w:pPr>
        <w:pStyle w:val="af2"/>
        <w:spacing w:beforeAutospacing="0" w:after="0"/>
        <w:ind w:left="-45"/>
        <w:rPr>
          <w:sz w:val="28"/>
          <w:szCs w:val="28"/>
        </w:rPr>
      </w:pPr>
      <w:r w:rsidRPr="00C32FC3">
        <w:rPr>
          <w:sz w:val="28"/>
          <w:szCs w:val="28"/>
        </w:rPr>
        <w:t xml:space="preserve">          Отчет главы Козловского сельского                                                                                            </w:t>
      </w:r>
      <w:r w:rsidRPr="00C32FC3">
        <w:rPr>
          <w:sz w:val="28"/>
          <w:szCs w:val="28"/>
        </w:rPr>
        <w:br/>
        <w:t xml:space="preserve">          поселения о работе в 201</w:t>
      </w:r>
      <w:r w:rsidR="00446C69">
        <w:rPr>
          <w:sz w:val="28"/>
          <w:szCs w:val="28"/>
        </w:rPr>
        <w:t>9</w:t>
      </w:r>
      <w:r w:rsidRPr="00C32FC3">
        <w:rPr>
          <w:sz w:val="28"/>
          <w:szCs w:val="28"/>
        </w:rPr>
        <w:t xml:space="preserve"> году. </w:t>
      </w:r>
    </w:p>
    <w:p w:rsidR="00C32FC3" w:rsidRPr="00C32FC3" w:rsidRDefault="00C32FC3" w:rsidP="00C32FC3">
      <w:pPr>
        <w:pStyle w:val="af2"/>
        <w:spacing w:beforeAutospacing="0" w:after="0"/>
        <w:ind w:left="-45"/>
        <w:rPr>
          <w:sz w:val="28"/>
          <w:szCs w:val="28"/>
        </w:rPr>
      </w:pPr>
      <w:r w:rsidRPr="00C32FC3">
        <w:rPr>
          <w:sz w:val="28"/>
          <w:szCs w:val="28"/>
        </w:rPr>
        <w:t xml:space="preserve">           </w:t>
      </w:r>
    </w:p>
    <w:p w:rsidR="00C32FC3" w:rsidRPr="00C32FC3" w:rsidRDefault="00C32FC3" w:rsidP="00C32FC3">
      <w:pPr>
        <w:pStyle w:val="af2"/>
        <w:spacing w:beforeAutospacing="0" w:after="0"/>
        <w:ind w:left="-45"/>
        <w:rPr>
          <w:sz w:val="28"/>
          <w:szCs w:val="28"/>
        </w:rPr>
      </w:pPr>
      <w:r w:rsidRPr="00C32FC3">
        <w:rPr>
          <w:sz w:val="28"/>
          <w:szCs w:val="28"/>
        </w:rPr>
        <w:t xml:space="preserve">           Заслушав и обсудив отчет главы администрации Козловского сельского        </w:t>
      </w:r>
    </w:p>
    <w:p w:rsidR="00C32FC3" w:rsidRPr="00C32FC3" w:rsidRDefault="00C32FC3" w:rsidP="00C32FC3">
      <w:pPr>
        <w:pStyle w:val="af2"/>
        <w:spacing w:beforeAutospacing="0" w:after="0"/>
        <w:ind w:left="-45"/>
        <w:rPr>
          <w:sz w:val="28"/>
          <w:szCs w:val="28"/>
        </w:rPr>
      </w:pPr>
      <w:r w:rsidRPr="00C32FC3">
        <w:rPr>
          <w:sz w:val="28"/>
          <w:szCs w:val="28"/>
        </w:rPr>
        <w:t xml:space="preserve">     поселения о работе в 201</w:t>
      </w:r>
      <w:r w:rsidR="00446C69">
        <w:rPr>
          <w:sz w:val="28"/>
          <w:szCs w:val="28"/>
        </w:rPr>
        <w:t>9</w:t>
      </w:r>
      <w:r w:rsidRPr="00C32FC3">
        <w:rPr>
          <w:sz w:val="28"/>
          <w:szCs w:val="28"/>
        </w:rPr>
        <w:t xml:space="preserve">  году Совет народных депутатов РЕШИЛ:                                                                                                   </w:t>
      </w:r>
    </w:p>
    <w:p w:rsidR="00C32FC3" w:rsidRPr="00C32FC3" w:rsidRDefault="00C32FC3" w:rsidP="00C32FC3">
      <w:pPr>
        <w:pStyle w:val="af2"/>
        <w:spacing w:after="0"/>
        <w:rPr>
          <w:sz w:val="28"/>
          <w:szCs w:val="28"/>
        </w:rPr>
      </w:pPr>
      <w:r w:rsidRPr="00C32FC3">
        <w:rPr>
          <w:sz w:val="28"/>
          <w:szCs w:val="28"/>
        </w:rPr>
        <w:t xml:space="preserve">          1. Признать работу администрации Козловского сельского поселения –     </w:t>
      </w:r>
      <w:r w:rsidRPr="00C32FC3">
        <w:rPr>
          <w:sz w:val="28"/>
          <w:szCs w:val="28"/>
        </w:rPr>
        <w:br/>
        <w:t xml:space="preserve">     удовлетворительной.                                                                                                                                                         </w:t>
      </w:r>
    </w:p>
    <w:p w:rsidR="00C32FC3" w:rsidRPr="00C32FC3" w:rsidRDefault="00C32FC3" w:rsidP="00C32FC3">
      <w:pPr>
        <w:pStyle w:val="af2"/>
        <w:spacing w:after="0"/>
        <w:rPr>
          <w:sz w:val="28"/>
          <w:szCs w:val="28"/>
        </w:rPr>
      </w:pPr>
    </w:p>
    <w:p w:rsidR="00C32FC3" w:rsidRPr="00C32FC3" w:rsidRDefault="00C32FC3" w:rsidP="00C32FC3">
      <w:pPr>
        <w:pStyle w:val="af2"/>
        <w:spacing w:after="0"/>
        <w:rPr>
          <w:sz w:val="28"/>
          <w:szCs w:val="28"/>
        </w:rPr>
      </w:pPr>
    </w:p>
    <w:p w:rsidR="00C32FC3" w:rsidRPr="00C32FC3" w:rsidRDefault="00C32FC3" w:rsidP="00C32FC3">
      <w:pPr>
        <w:pStyle w:val="af2"/>
        <w:spacing w:after="0"/>
        <w:rPr>
          <w:sz w:val="28"/>
          <w:szCs w:val="28"/>
        </w:rPr>
      </w:pPr>
      <w:r w:rsidRPr="00C32FC3">
        <w:rPr>
          <w:sz w:val="28"/>
          <w:szCs w:val="28"/>
        </w:rPr>
        <w:t xml:space="preserve">      Глава Козловского                                                                                                                        </w:t>
      </w:r>
      <w:r w:rsidRPr="00C32FC3">
        <w:rPr>
          <w:sz w:val="28"/>
          <w:szCs w:val="28"/>
        </w:rPr>
        <w:br/>
        <w:t xml:space="preserve">      сельского поселения                                                          Ю. В. Микляев</w:t>
      </w:r>
    </w:p>
    <w:p w:rsidR="00C32FC3" w:rsidRPr="00C32FC3" w:rsidRDefault="00C32FC3" w:rsidP="00C32FC3">
      <w:pPr>
        <w:pStyle w:val="af2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C32FC3" w:rsidRPr="00C32FC3" w:rsidRDefault="00C32FC3" w:rsidP="00C32FC3">
      <w:pPr>
        <w:pStyle w:val="af2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C32FC3" w:rsidRPr="00C32FC3" w:rsidRDefault="00C32FC3" w:rsidP="00C32FC3">
      <w:pPr>
        <w:pStyle w:val="af2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C32FC3" w:rsidRPr="00C32FC3" w:rsidRDefault="00C32FC3" w:rsidP="00C32FC3">
      <w:pPr>
        <w:pStyle w:val="af2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2C02C0" w:rsidRPr="00C32FC3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Pr="00C32FC3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Pr="00C32FC3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Pr="00C32FC3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Pr="00C32FC3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Pr="00C32FC3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Pr="00C32FC3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Pr="00C32FC3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Pr="00C32FC3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Pr="00C32FC3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Pr="00C32FC3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Публичный доклад</w:t>
      </w:r>
    </w:p>
    <w:p w:rsidR="00E24BAC" w:rsidRPr="00A57371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о результатах деятельности Главы</w:t>
      </w: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 xml:space="preserve">Козловского сельского поселения </w:t>
      </w:r>
    </w:p>
    <w:p w:rsidR="00E24BAC" w:rsidRPr="00A57371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Терновского  муниципального района</w:t>
      </w: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Воронежской области за 2019 год</w:t>
      </w: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24BAC" w:rsidRDefault="00E24BAC" w:rsidP="00E24BA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24BAC" w:rsidRPr="00A57371" w:rsidRDefault="00E24BAC" w:rsidP="00E24BA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57371">
        <w:rPr>
          <w:rFonts w:ascii="Times New Roman" w:hAnsi="Times New Roman" w:cs="Times New Roman"/>
          <w:bCs/>
          <w:sz w:val="32"/>
          <w:szCs w:val="32"/>
        </w:rPr>
        <w:t>с. Козловка, 2020 г.</w:t>
      </w:r>
    </w:p>
    <w:p w:rsidR="00E24BAC" w:rsidRDefault="00E24BAC" w:rsidP="00E24BAC">
      <w:pPr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        </w:t>
      </w:r>
      <w:r w:rsidRPr="00A57371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I</w:t>
      </w:r>
      <w:r w:rsidRPr="00A5737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.Аннотация публичного доклада о результатах деятельности</w:t>
      </w:r>
    </w:p>
    <w:p w:rsidR="00E24BAC" w:rsidRPr="00A57371" w:rsidRDefault="00E24BAC" w:rsidP="00E24BAC">
      <w:pPr>
        <w:ind w:firstLine="992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Главы Козловского сельского поселения Терновского                  муниципального района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Настоящий доклад содержит комплексный анализ территории Козловского сельского поселения за 2019 год.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573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Предложенные данные позволяют дать общую характеристику состояния территории, получить информацию об основных направлениях и результатах деятельности администрации, проблемах и перспективах развития поселения. </w:t>
      </w:r>
    </w:p>
    <w:p w:rsidR="00E24BAC" w:rsidRPr="00A57371" w:rsidRDefault="00E24BAC" w:rsidP="00E24BAC">
      <w:pPr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 xml:space="preserve">Главная задача администрации в 2019 году состояла в исполнении полномочий согласно ФЗ №131  «Об общих принципах организации местного самоуправления в РФ», Устава поселения и других федеральных и областных правовых актов, </w:t>
      </w: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была ориентирована на создание комфортных условий проживания граждан в сложных социально-экономических условиях. </w:t>
      </w:r>
      <w:r w:rsidRPr="00A57371">
        <w:rPr>
          <w:rFonts w:ascii="Times New Roman" w:hAnsi="Times New Roman" w:cs="Times New Roman"/>
          <w:color w:val="000000"/>
          <w:sz w:val="32"/>
          <w:szCs w:val="32"/>
        </w:rPr>
        <w:t>Это, прежде всего: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>- исполнение бюджета поселения;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>- обеспечение бесперебойной работы учреждений культуры;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>- благоустройство территории населенного пункта;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>- обеспечение жизнедеятельности населения поселения;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>- социальная защита малоимущих граждан;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E24BAC" w:rsidRPr="00A57371" w:rsidRDefault="00E24BAC" w:rsidP="00E24BAC">
      <w:pPr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Реализовать поставленную задачу в 2019 году удалось по следующим направлениям:</w:t>
      </w:r>
    </w:p>
    <w:p w:rsidR="00E24BAC" w:rsidRPr="00A57371" w:rsidRDefault="00E24BAC" w:rsidP="00E24BA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Укрепление доходной базы бюджета: сокращение недоимки, увеличение доли зарегистрированного имущества, развитие предприятий  малого бизнеса, участие в целевых программах, привлечение средств бюджетов других уровней, внебюджетных источников.</w:t>
      </w:r>
    </w:p>
    <w:p w:rsidR="00E24BAC" w:rsidRPr="00A57371" w:rsidRDefault="00E24BAC" w:rsidP="00E24BA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Сохранение и развитие существующей инфраструктуры: совместная работа учреждений и организаций поселения и района, оптимизация неэффективных расходов по содержанию объектов, оказание помощи при проведении ремонтов в учреждениях социальной сферы.</w:t>
      </w:r>
    </w:p>
    <w:p w:rsidR="00E24BAC" w:rsidRPr="00A57371" w:rsidRDefault="00E24BAC" w:rsidP="00E24BA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Осуществление благоустройства территории: систематизация работы по сбору и вывозу ТБО, окашивание территории, содержание и ремонт дорог местного значения.</w:t>
      </w:r>
    </w:p>
    <w:p w:rsidR="00E24BAC" w:rsidRPr="00A57371" w:rsidRDefault="00E24BAC" w:rsidP="00E24BA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Систематизация работы учреждений культуры, </w:t>
      </w: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образования, администрации, общественных организаций по духовно-нравственному воспитанию населения.</w:t>
      </w:r>
    </w:p>
    <w:p w:rsidR="00E24BAC" w:rsidRPr="00A57371" w:rsidRDefault="00E24BAC" w:rsidP="00E24BAC">
      <w:pPr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Для реализации поставленных задач были использованы разнообразные методы работы с населением: проведение встреч, сходов, собраний, отчетов перед населением; индивидуальные беседы, консультации; профилактическая и контролирующая работа. </w:t>
      </w:r>
    </w:p>
    <w:p w:rsidR="00E24BAC" w:rsidRPr="00A57371" w:rsidRDefault="00E24BAC" w:rsidP="00E24BAC">
      <w:pPr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Используемые методы работы позволили достичь следующих результатов рост собственных доходов бюджета, поддержка предприятий малого бизнеса,  улучшение качества дорог и внешнего облика населенного пункта, сохранение памятных мест территории, рост активности населения.</w:t>
      </w:r>
    </w:p>
    <w:p w:rsidR="00E24BAC" w:rsidRPr="00A57371" w:rsidRDefault="00E24BAC" w:rsidP="00E24BAC">
      <w:pPr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Основными проблемами территории являются:</w:t>
      </w:r>
    </w:p>
    <w:p w:rsidR="00E24BAC" w:rsidRPr="00A57371" w:rsidRDefault="00E24BAC" w:rsidP="00E24BA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Дефицит бюджета;</w:t>
      </w:r>
    </w:p>
    <w:p w:rsidR="00E24BAC" w:rsidRPr="00A57371" w:rsidRDefault="00E24BAC" w:rsidP="00E24BA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Отсутствие крупных предприятий;</w:t>
      </w:r>
    </w:p>
    <w:p w:rsidR="00E24BAC" w:rsidRPr="00A57371" w:rsidRDefault="00E24BAC" w:rsidP="00E24BA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Недостаточная активность населения в жизни поселения.</w:t>
      </w:r>
    </w:p>
    <w:p w:rsidR="00E24BAC" w:rsidRPr="00A57371" w:rsidRDefault="00E24BAC" w:rsidP="00E24BAC">
      <w:pPr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</w:p>
    <w:p w:rsidR="00E24BAC" w:rsidRPr="00A57371" w:rsidRDefault="00E24BAC" w:rsidP="00E24BAC">
      <w:pPr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Данные проблемы  -  приоритетные направления работы комплексного развития потенциала территории.</w:t>
      </w:r>
    </w:p>
    <w:p w:rsidR="00E24BAC" w:rsidRPr="00A57371" w:rsidRDefault="00E24BAC" w:rsidP="00E24BAC">
      <w:pPr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Анализ социально-экономического положения</w:t>
      </w:r>
    </w:p>
    <w:p w:rsidR="00E24BAC" w:rsidRPr="00A57371" w:rsidRDefault="00E24BAC" w:rsidP="00E24BAC">
      <w:pPr>
        <w:ind w:left="1080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Козловского сельского поселения за 2019 год</w:t>
      </w:r>
    </w:p>
    <w:p w:rsidR="00E24BAC" w:rsidRPr="00A57371" w:rsidRDefault="00E24BAC" w:rsidP="00E24BAC">
      <w:pPr>
        <w:ind w:left="1080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 Географическое положение</w:t>
      </w:r>
    </w:p>
    <w:p w:rsidR="00E24BAC" w:rsidRPr="00A57371" w:rsidRDefault="00E24BAC" w:rsidP="00E24BAC">
      <w:pPr>
        <w:jc w:val="both"/>
        <w:rPr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Козловское сельское поселение  расположено в западной части Терновского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муниципального района и имеет удобное географическое положение.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Через поселение проходит  автомобильная дорога Терновка-Эртиль. Это положительно сказывается на автомобильном сообщении с областным центром.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Административный центр муниципального образования – от областного центра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расположен на расстоянии 170 км  и 27 км от районного центра 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Общая площадь Козловского сельского поселения составляет 15599 га.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В состав территории входит один населенный пункт –село  Козловка.</w:t>
      </w:r>
    </w:p>
    <w:p w:rsidR="00E24BAC" w:rsidRPr="00A57371" w:rsidRDefault="00E24BAC" w:rsidP="00E24BAC">
      <w:pPr>
        <w:jc w:val="both"/>
        <w:rPr>
          <w:b/>
          <w:bCs/>
          <w:sz w:val="32"/>
          <w:szCs w:val="32"/>
          <w:u w:val="single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</w:t>
      </w:r>
      <w:r w:rsidRPr="00A5737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</w:t>
      </w:r>
      <w:r w:rsidRPr="00A5737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Демографическая ситуация</w:t>
      </w:r>
    </w:p>
    <w:p w:rsidR="00E24BAC" w:rsidRPr="00A57371" w:rsidRDefault="00E24BAC" w:rsidP="00E24BAC">
      <w:pPr>
        <w:jc w:val="both"/>
        <w:rPr>
          <w:b/>
          <w:bCs/>
          <w:sz w:val="32"/>
          <w:szCs w:val="32"/>
          <w:u w:val="single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Население на 01.01.2020 составляет 2166 человек.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>Один из важных и основных показателей развития территории «Численность населения» имеет отрицательную динамику.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За последние 3 года численность населения в поселении уменьшилась на 9,7 %. Количество населения в трудоспособном возрасте составляет 57 %. Пенсионеры – 29 % от общего количества проживающих, молодежь – 14 %. Сокращение произошло, в основном, за счет естественной убыли населения.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Численность населения Козловского сельского поселения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Таблица 1</w:t>
      </w:r>
    </w:p>
    <w:tbl>
      <w:tblPr>
        <w:tblW w:w="5000" w:type="pct"/>
        <w:tblCellSpacing w:w="15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258"/>
        <w:gridCol w:w="1903"/>
        <w:gridCol w:w="2849"/>
        <w:gridCol w:w="1833"/>
        <w:gridCol w:w="2169"/>
      </w:tblGrid>
      <w:tr w:rsidR="00E24BAC" w:rsidRPr="00A57371" w:rsidTr="008D2F46">
        <w:trPr>
          <w:tblCellSpacing w:w="15" w:type="dxa"/>
        </w:trPr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Всего по</w:t>
            </w:r>
          </w:p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поселению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В т. ч. трудоспособного</w:t>
            </w:r>
          </w:p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Возраста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Молодежь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Пенсионеры</w:t>
            </w:r>
          </w:p>
        </w:tc>
      </w:tr>
      <w:tr w:rsidR="00E24BAC" w:rsidRPr="00A57371" w:rsidTr="008D2F46">
        <w:trPr>
          <w:tblCellSpacing w:w="15" w:type="dxa"/>
        </w:trPr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2271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1270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309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692</w:t>
            </w:r>
          </w:p>
        </w:tc>
      </w:tr>
      <w:tr w:rsidR="00E24BAC" w:rsidRPr="00A57371" w:rsidTr="008D2F46">
        <w:trPr>
          <w:tblCellSpacing w:w="15" w:type="dxa"/>
        </w:trPr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2222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1238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298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616</w:t>
            </w:r>
          </w:p>
        </w:tc>
      </w:tr>
      <w:tr w:rsidR="00E24BAC" w:rsidRPr="00A57371" w:rsidTr="008D2F46">
        <w:trPr>
          <w:tblCellSpacing w:w="15" w:type="dxa"/>
        </w:trPr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2166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1208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278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580</w:t>
            </w:r>
          </w:p>
        </w:tc>
      </w:tr>
    </w:tbl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Уровень рождаемости в поселении остается низким. Количество детей, родившихся  в 2017 году - 7 , в 2018 году -  11 , в 2019 родилось 7детей.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Смертность в поселении осталась приблизительно на одном уровне. В 2017 году умерло- 37, в 2018 году - 34, в 2019 -36, что по-прежнему превышает рождаемость.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Демографическая ситуация в сельском поселении аналогична происходящим процессам в других сельских поселениях, как Терновского района, так и в целом по области.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b/>
          <w:i/>
          <w:color w:val="000000"/>
          <w:sz w:val="32"/>
          <w:szCs w:val="32"/>
        </w:rPr>
        <w:t>Г</w:t>
      </w:r>
      <w:r w:rsidRPr="00A57371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лавная задача администрации, руководителей учреждений и организаций, населения: сделать комфортной и привлекательной для проживания территорию поселения.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b/>
          <w:iCs/>
          <w:color w:val="000000"/>
          <w:sz w:val="32"/>
          <w:szCs w:val="32"/>
        </w:rPr>
        <w:t>2.3. Ситуация на рынке труда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Трудоспособное население составляет 1208 человек, 56 % от общей численности населения.Основная часть работающих на территории сельского поселения занята в социальной сфере – 9%. и сельском хозяйстве -10%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57371">
        <w:rPr>
          <w:rFonts w:ascii="Times New Roman" w:hAnsi="Times New Roman" w:cs="Times New Roman"/>
          <w:b/>
          <w:i/>
          <w:sz w:val="32"/>
          <w:szCs w:val="32"/>
        </w:rPr>
        <w:t>Структура трудоспособного населения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6140"/>
        <w:gridCol w:w="2096"/>
      </w:tblGrid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Организация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sz w:val="32"/>
                <w:szCs w:val="32"/>
              </w:rPr>
              <w:t>Численность работающих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Социальная сфера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сельского Козловского поселения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МКОУ Козловская средняя общеобразовательная школа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ДОУ структурное подразделение Козловский детский сад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МКУК Козловский центр культуры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БУЗ Терновская  ЦРБ Козловская врачебная амбулатория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E24BAC" w:rsidRPr="00A57371" w:rsidTr="008D2F46">
        <w:trPr>
          <w:trHeight w:val="34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 xml:space="preserve">ОПС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Аптека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 xml:space="preserve">Подстанция Козловка Терновский РЭС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Пожарная часть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Вет. Служба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АТС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Сбербанк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Ритуальные услуги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sz w:val="32"/>
                <w:szCs w:val="32"/>
              </w:rPr>
              <w:t>106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сфера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Агротехнологии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ИП Глава КФХ Ефремов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ИП Глава КФХ Рожнов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Ряховский С. В.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Ряховский А. В.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Сизов Ю. М.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Комаров Э. Ф.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Путинцев С. В.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Шабаев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ИП.Глава КФХ  Щербатых Е. И.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Итого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123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sz w:val="32"/>
                <w:szCs w:val="32"/>
              </w:rPr>
              <w:t>Прочие виды деятельности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 xml:space="preserve">ИП Труфанов Н.И.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ИП Кавешникова Г. А.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ИП Свиридова С. В.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ИП Рожнов Н. И.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 xml:space="preserve">ИП Симонова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ИП Студеникин А. 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ИП Кавешников Г. 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ИП.Останко А.Н.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М-н пятерочка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24BAC" w:rsidRPr="00A57371" w:rsidTr="008D2F4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BAC" w:rsidRPr="00A57371" w:rsidRDefault="00E24BAC" w:rsidP="008D2F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A5737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i/>
          <w:color w:val="000000"/>
          <w:sz w:val="32"/>
          <w:szCs w:val="32"/>
        </w:rPr>
        <w:t>На территории поселения работают 250 человек (11 %), за пределами района 87 человек (4%). Остальное население из-за отсутствия рабочих мест работают в личных подсобных хозяйствах.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По данным  центра занятости на 31.12.2019 г. состоят на учете 26 человек. Уровень регистрируемой безработицы составил 1,3 %.</w:t>
      </w:r>
    </w:p>
    <w:p w:rsidR="00E24BAC" w:rsidRPr="00A57371" w:rsidRDefault="00E24BAC" w:rsidP="00E24BAC">
      <w:pPr>
        <w:jc w:val="both"/>
        <w:rPr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Администрация поселения тесно  взаимодействует с центром занятости населения в плане создания дополнительных рабочих мест, за отчетный   весенне-летний период было создано 10 дополнительных  рабочих мест.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Принимали участие в общественных работах 4 человека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57371">
        <w:rPr>
          <w:rFonts w:ascii="Times New Roman" w:hAnsi="Times New Roman" w:cs="Times New Roman"/>
          <w:bCs/>
          <w:sz w:val="32"/>
          <w:szCs w:val="32"/>
        </w:rPr>
        <w:t xml:space="preserve">Трудоустройство инвалидов-2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57371">
        <w:rPr>
          <w:rFonts w:ascii="Times New Roman" w:hAnsi="Times New Roman" w:cs="Times New Roman"/>
          <w:bCs/>
          <w:sz w:val="32"/>
          <w:szCs w:val="32"/>
        </w:rPr>
        <w:t>Трудоустройство несовершеннолетних 9 человек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2.4 Социальное обеспечение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На территории поселения работают 6 социальных работников, на обслуживании которых находится  144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    На территории поселения проживают 580 пенсионеров и 134 инвалида. Ежегодно совет ветеранов в тесном контакте с администрацией поселения проводит мероприятия посвященные Дню Победы, Дню пожилых людей, декаде инвалидов.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Инженерная инфраструктура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3.1 Жилищно-коммунальный комплекс.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Общая протяженность сетей улично</w:t>
      </w:r>
      <w:r>
        <w:rPr>
          <w:rFonts w:ascii="Times New Roman" w:hAnsi="Times New Roman" w:cs="Times New Roman"/>
          <w:sz w:val="32"/>
          <w:szCs w:val="32"/>
        </w:rPr>
        <w:t>го освещения составляет 15.8 км</w:t>
      </w:r>
      <w:r w:rsidRPr="00A57371">
        <w:rPr>
          <w:rFonts w:ascii="Times New Roman" w:hAnsi="Times New Roman" w:cs="Times New Roman"/>
          <w:sz w:val="32"/>
          <w:szCs w:val="32"/>
        </w:rPr>
        <w:t xml:space="preserve">, </w:t>
      </w:r>
      <w:r w:rsidRPr="00A57371">
        <w:rPr>
          <w:rFonts w:ascii="Times New Roman" w:hAnsi="Times New Roman" w:cs="Times New Roman"/>
          <w:sz w:val="32"/>
          <w:szCs w:val="32"/>
        </w:rPr>
        <w:lastRenderedPageBreak/>
        <w:t>количество фонарей - 167 шт. Удельный вес улиц, обеспеченных уличным освещением составляет 52,6 %.     Общие затраты за год на обслуживание и ремонт сетей уличного освещения составили  779тыс.900 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Эти средства были потрачены на ремонт уличного освещения 33тыс.900 руб.Оплата уличного освещения-501тыс900руб.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В 2019 году мы </w:t>
      </w:r>
      <w:r>
        <w:rPr>
          <w:rFonts w:ascii="Times New Roman" w:hAnsi="Times New Roman" w:cs="Times New Roman"/>
          <w:sz w:val="32"/>
          <w:szCs w:val="32"/>
        </w:rPr>
        <w:t>вступили в областную программу: «</w:t>
      </w:r>
      <w:r w:rsidRPr="00A57371">
        <w:rPr>
          <w:rFonts w:ascii="Times New Roman" w:hAnsi="Times New Roman" w:cs="Times New Roman"/>
          <w:sz w:val="32"/>
          <w:szCs w:val="32"/>
        </w:rPr>
        <w:t>Модернизация  уличного освещения» т.е.100% освещение населенного пункта. Для этого оплачен проект в сумме 99 тыс. рублей для установки светодиодных фонарей в количестве 417 штук.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Протяженность дорог местного значения по сельскому поселению составляет – 31.08 км, из них 22,9 км дороги с твердым покрытием. Протяженность тротуара составляет – 1.2 км.    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В 2019 году были проведены работы по щебенению грунтовой дороги по улице Первомайская.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Протяженностью 2,2км на сумму 5млн. 283тыс.700руб. (областной кредит).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7371">
        <w:rPr>
          <w:rFonts w:ascii="Times New Roman" w:hAnsi="Times New Roman" w:cs="Times New Roman"/>
          <w:b/>
          <w:sz w:val="32"/>
          <w:szCs w:val="32"/>
        </w:rPr>
        <w:t xml:space="preserve"> Обеспечение первичных мер пожарной безопасности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 xml:space="preserve">На территории поселения функционирует ПЧ-84 противопожарной службы Воронежской области, имеющая в распоряжении 2 пожарные машины, в которой несут боевое дежурство 4 пожарных караула, численность которых составляет 17 человек. 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Сотрудниками пожарной части систематически проводятся инструктажи по противопожарной безопасности граждан через сходы и подомовые обходы населения.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A57371">
        <w:rPr>
          <w:rFonts w:ascii="Times New Roman" w:hAnsi="Times New Roman" w:cs="Times New Roman"/>
          <w:b/>
          <w:bCs/>
          <w:sz w:val="32"/>
          <w:szCs w:val="32"/>
        </w:rPr>
        <w:t>.Благоустройство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Важным вопросом жизни поселения являются вопросы организации благоустройства территории, благоустройства и содержания кладбищ, содержания и чистки дорог, сбора и вывоза мусора. Исполняя полномочия по благоустройству территории поселения: разработаны и утверждены Правила благоустройства территории населенного пункта.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Ежегодно в поселении проводится месячник по благоустройству. На субботниках жители, работники организаций и учреждений убирают территорию.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  В 2019 году в сфере благоустройства сельского поселения были выполнены следующие виды работ: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lastRenderedPageBreak/>
        <w:t>- вывоз крупногабаритного мусора, объемом 263  куб. м.  затраты составили-149 тыс. 600 руб.;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 механическая уборка территории, затраты составили- 109тыс.200 руб.;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   Для организации сбора и вывоза ТБО необходимо обустройство контейнерных площадок. На протяжении 5-ти лет мусор в поселении собирается за счет средств администрации.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Есть проблемы в этой сфере. Население недостаточно активно участвует в субботниках по уборке территории поселения. Многие граждане устраивают несанкционированные свалки.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В прошедшем году продолжилась работа по благоустройству парка , за счет средств администрации выполнялась обрезка деревьев и кустарников, побелка, окашивание, вывоз мусора, покраска детской игровой площадки.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  В 2019 году администрация поселения участвовала в региональных и муниципальных адресных программах: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1. «Ремонт сетей автомобильных дорог местного значения в Терновском муниципальном районе»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2. «Содействие развитию муниципальных образований и  местного самоуправления подпрограмма        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                                3«Повышение эффективности  деятельности органов местного            самоуправления»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Поселение участвовало в областном конкурсе в трех номинациях: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1.</w:t>
      </w:r>
      <w:r w:rsidRPr="00A57371">
        <w:rPr>
          <w:rFonts w:ascii="Times New Roman" w:hAnsi="Times New Roman" w:cs="Times New Roman"/>
          <w:sz w:val="32"/>
          <w:szCs w:val="32"/>
        </w:rPr>
        <w:tab/>
        <w:t>Лучшее муниципальное образование.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2.</w:t>
      </w:r>
      <w:r w:rsidRPr="00A57371">
        <w:rPr>
          <w:rFonts w:ascii="Times New Roman" w:hAnsi="Times New Roman" w:cs="Times New Roman"/>
          <w:sz w:val="32"/>
          <w:szCs w:val="32"/>
        </w:rPr>
        <w:tab/>
        <w:t>Лучшая муниципальная практика благоустройства мест массового отдыха – парков на территории муниципального образования.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ind w:left="36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57371">
        <w:rPr>
          <w:rFonts w:ascii="Times New Roman" w:eastAsia="Calibri" w:hAnsi="Times New Roman" w:cs="Times New Roman"/>
          <w:b/>
          <w:sz w:val="32"/>
          <w:szCs w:val="32"/>
          <w:lang w:val="en-US"/>
        </w:rPr>
        <w:t>V</w:t>
      </w:r>
      <w:r w:rsidRPr="00A57371">
        <w:rPr>
          <w:rFonts w:ascii="Times New Roman" w:eastAsia="Calibri" w:hAnsi="Times New Roman" w:cs="Times New Roman"/>
          <w:b/>
          <w:sz w:val="32"/>
          <w:szCs w:val="32"/>
        </w:rPr>
        <w:t>. Бюджет поселения</w:t>
      </w:r>
    </w:p>
    <w:p w:rsidR="00E24BAC" w:rsidRPr="00A57371" w:rsidRDefault="00E24BAC" w:rsidP="00E24B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Бюджет поселения по доходам на 30.12.2019 г. исполнен в сумме 13млн. 660 тыс.200 руб., или 100,1% к плану за 2019 год.из них объем собственных доходов составил 4198,5 тыс. руб. 30 % от общей суммы доходов.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За последние годы наблюдается рост собственных доходов. 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В структуре собственных доходов бюджета наибольший удельный вес занимают следующие источники:</w:t>
      </w:r>
    </w:p>
    <w:p w:rsidR="00E24BAC" w:rsidRPr="00A57371" w:rsidRDefault="00E24BAC" w:rsidP="00E24BAC">
      <w:pPr>
        <w:jc w:val="both"/>
        <w:rPr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sz w:val="32"/>
          <w:szCs w:val="32"/>
        </w:rPr>
        <w:lastRenderedPageBreak/>
        <w:t>·</w:t>
      </w:r>
      <w:r w:rsidRPr="00A57371">
        <w:rPr>
          <w:sz w:val="32"/>
          <w:szCs w:val="32"/>
        </w:rPr>
        <w:tab/>
      </w:r>
      <w:r w:rsidRPr="00A57371">
        <w:rPr>
          <w:rFonts w:ascii="Times New Roman" w:hAnsi="Times New Roman" w:cs="Times New Roman"/>
          <w:sz w:val="32"/>
          <w:szCs w:val="32"/>
        </w:rPr>
        <w:t xml:space="preserve">  налог на доходы физических лиц – 266 тыс.600 руб.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·</w:t>
      </w:r>
      <w:r w:rsidRPr="00A57371">
        <w:rPr>
          <w:rFonts w:ascii="Times New Roman" w:hAnsi="Times New Roman" w:cs="Times New Roman"/>
          <w:sz w:val="32"/>
          <w:szCs w:val="32"/>
        </w:rPr>
        <w:tab/>
        <w:t xml:space="preserve">  налог на имущество физических лиц – 90тыс.500 руб.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·</w:t>
      </w:r>
      <w:r w:rsidRPr="00A57371">
        <w:rPr>
          <w:rFonts w:ascii="Times New Roman" w:hAnsi="Times New Roman" w:cs="Times New Roman"/>
          <w:sz w:val="32"/>
          <w:szCs w:val="32"/>
        </w:rPr>
        <w:tab/>
        <w:t xml:space="preserve">  земельный  налог – 4млн. 198 тыс.500 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·</w:t>
      </w:r>
      <w:r w:rsidRPr="00A57371">
        <w:rPr>
          <w:rFonts w:ascii="Times New Roman" w:hAnsi="Times New Roman" w:cs="Times New Roman"/>
          <w:sz w:val="32"/>
          <w:szCs w:val="32"/>
        </w:rPr>
        <w:tab/>
        <w:t xml:space="preserve">  арендная плата за земли нах-ся в собственности поселения –352,5тыс.руб.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·</w:t>
      </w:r>
      <w:r w:rsidRPr="00A57371">
        <w:rPr>
          <w:rFonts w:ascii="Times New Roman" w:hAnsi="Times New Roman" w:cs="Times New Roman"/>
          <w:sz w:val="32"/>
          <w:szCs w:val="32"/>
        </w:rPr>
        <w:tab/>
        <w:t xml:space="preserve">  прочие неналоговые доходы – 8 тыс. 800 руб.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.              Межбюджетные трнсферты- 6 млн.302 тыс. 200руб.    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.             дотация по сбалансированности -1456 тыс.500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Субвенции-78 тыс.800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 xml:space="preserve">В течение года  администрацией поселения осуществлялся  контроль за исполнением бюджета, за поступлением собственных доходов, эффективным использованием поступивших средств.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Исполнение расходной части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   Расходная часть бюджета поселения исполнена в объеме 11млн. 52тыс.300 руб.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 В 2019 г. Бюджетные средства на функционирование администрации 1млн.876 тыс. 600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-зар.плата –1млн.501 тыс.700 руб.,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-отчисления-    220 тыс.900 руб.;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-услуги связи- 58 тыс.400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-ГСМ -175 тыс.руб.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-зап. части -87 тыс.300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-канц.товары- 36 тыс.200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-налог на имущество -19 тыс.100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Коммунальные услуги – 151 тыс. 500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-На национальную оборону</w:t>
      </w:r>
      <w:r w:rsidRPr="00A57371">
        <w:rPr>
          <w:rFonts w:ascii="Times New Roman" w:hAnsi="Times New Roman" w:cs="Times New Roman"/>
          <w:sz w:val="32"/>
          <w:szCs w:val="32"/>
        </w:rPr>
        <w:t xml:space="preserve"> -78 тыс.800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 Н</w:t>
      </w:r>
      <w:r w:rsidRPr="00A57371">
        <w:rPr>
          <w:rFonts w:ascii="Times New Roman" w:hAnsi="Times New Roman" w:cs="Times New Roman"/>
          <w:b/>
          <w:bCs/>
          <w:sz w:val="32"/>
          <w:szCs w:val="32"/>
        </w:rPr>
        <w:t>а содержание и ремонт дорог</w:t>
      </w:r>
      <w:r w:rsidRPr="00A57371">
        <w:rPr>
          <w:rFonts w:ascii="Times New Roman" w:hAnsi="Times New Roman" w:cs="Times New Roman"/>
          <w:sz w:val="32"/>
          <w:szCs w:val="32"/>
        </w:rPr>
        <w:t xml:space="preserve"> – 5 млн.370 тыс.200 руб.,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-На уличное освещение –  779 тыс.900 руб.,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Из них – 50</w:t>
      </w:r>
      <w:r>
        <w:rPr>
          <w:rFonts w:ascii="Times New Roman" w:hAnsi="Times New Roman" w:cs="Times New Roman"/>
          <w:sz w:val="32"/>
          <w:szCs w:val="32"/>
        </w:rPr>
        <w:t>1 тыс.900руб. оплата за электроэ</w:t>
      </w:r>
      <w:r w:rsidRPr="00A57371">
        <w:rPr>
          <w:rFonts w:ascii="Times New Roman" w:hAnsi="Times New Roman" w:cs="Times New Roman"/>
          <w:sz w:val="32"/>
          <w:szCs w:val="32"/>
        </w:rPr>
        <w:t>нергию</w:t>
      </w:r>
    </w:p>
    <w:p w:rsidR="00E24BAC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Монтаж и проектирование – 24 тыс. 100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-Вывоз мусора – 149 тыс.600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На пенсионное обеспечение 3 мун. пенсионеров</w:t>
      </w:r>
      <w:r w:rsidRPr="00A57371">
        <w:rPr>
          <w:rFonts w:ascii="Times New Roman" w:hAnsi="Times New Roman" w:cs="Times New Roman"/>
          <w:sz w:val="32"/>
          <w:szCs w:val="32"/>
        </w:rPr>
        <w:t xml:space="preserve"> -229 тыс.400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lastRenderedPageBreak/>
        <w:t>Расходы на культуру в 2019году – 1 млн. 531 тыс.300 руб.,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Ремонт клуба – 65тыс. 800 руб.(местный бюджет)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 зар. плата - 649 тыс.900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Обслуживание газовой котельной-204тыс.400руб.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По состоянию на 01.01.2020г. сложилась недоимка по</w:t>
      </w:r>
      <w:r>
        <w:rPr>
          <w:rFonts w:ascii="Times New Roman" w:hAnsi="Times New Roman" w:cs="Times New Roman"/>
          <w:sz w:val="32"/>
          <w:szCs w:val="32"/>
        </w:rPr>
        <w:t xml:space="preserve"> земельному налогу в размере 254</w:t>
      </w:r>
      <w:r w:rsidRPr="00A57371">
        <w:rPr>
          <w:rFonts w:ascii="Times New Roman" w:hAnsi="Times New Roman" w:cs="Times New Roman"/>
          <w:sz w:val="32"/>
          <w:szCs w:val="32"/>
        </w:rPr>
        <w:t>,6 тыс. руб. Данная сложившаяся ситуация нами проанализирована, принимаются конкретные меры по снижению недоимки, администрация поселения принципиально и конкретно подходит к анализу задолженности по налогам каждого жителя поселения.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В 2019году неоднократно собирались сходы граждан Козловского сельского поселения по вопросу перезаключения договоров аренды с хозяйством ООО «Агротехнологии». 11.06.2019года проведено собрание собственников земельных долей с заключенными договорами 2009года а это 59 договоров-823 земельные доли.  6.11.2019года проведено собрание пайщиков земельных долей с заключенными договорами 2010 года а это 24 договора 422 земельные доли. По этим договорам арендная плата была увеличена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Оставшиеся </w:t>
      </w:r>
      <w:r w:rsidRPr="00A57371">
        <w:rPr>
          <w:rFonts w:ascii="Times New Roman" w:hAnsi="Times New Roman" w:cs="Times New Roman"/>
          <w:sz w:val="32"/>
          <w:szCs w:val="32"/>
        </w:rPr>
        <w:t>523 пайщика договора которые были зарегистрированы в 2011году.2013году 2015году арендная плата осталась на прежнем уровне                                                                                                              В 2019 году было подписано соглашение между хозяйствующими субъектами и администрацией Козловского сельского поселения по взаимодействию в решении вопросов местного значения.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Средства в сумме 76</w:t>
      </w:r>
      <w:r w:rsidRPr="00A57371">
        <w:rPr>
          <w:rFonts w:ascii="Times New Roman" w:hAnsi="Times New Roman" w:cs="Times New Roman"/>
          <w:sz w:val="32"/>
          <w:szCs w:val="32"/>
        </w:rPr>
        <w:t>5 тыс. руб, которые поступили от хозяйствующих субъектов, в результате соглашения, были распределены координационным советом следующим образом:</w:t>
      </w:r>
    </w:p>
    <w:p w:rsidR="00E24BAC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Строительство памятника участникам ВОВ -600 тыс. руб.;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Расчистка снега – 120 тыс.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День села – 45 тыс. руб.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2019 год   соответствовал   требованиям  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Козловского сельского поселения Терновского муниципального района Воронежской области проводились открытые аукционы в электронной форме, заключались муниципальные контракты и договора.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57371"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VI</w:t>
      </w:r>
      <w:r w:rsidRPr="00A57371">
        <w:rPr>
          <w:rFonts w:ascii="Times New Roman" w:eastAsia="Calibri" w:hAnsi="Times New Roman" w:cs="Times New Roman"/>
          <w:b/>
          <w:sz w:val="32"/>
          <w:szCs w:val="32"/>
        </w:rPr>
        <w:t>.Социальная инфраструктура</w:t>
      </w:r>
    </w:p>
    <w:p w:rsidR="00E24BAC" w:rsidRPr="00A57371" w:rsidRDefault="00E24BAC" w:rsidP="00E24BAC">
      <w:pPr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7371">
        <w:rPr>
          <w:rFonts w:ascii="Times New Roman" w:hAnsi="Times New Roman" w:cs="Times New Roman"/>
          <w:b/>
          <w:sz w:val="32"/>
          <w:szCs w:val="32"/>
        </w:rPr>
        <w:t xml:space="preserve">6.1 Образование 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На территории Козловского сельск</w:t>
      </w:r>
      <w:r>
        <w:rPr>
          <w:rFonts w:ascii="Times New Roman" w:hAnsi="Times New Roman" w:cs="Times New Roman"/>
          <w:sz w:val="32"/>
          <w:szCs w:val="32"/>
        </w:rPr>
        <w:t>ого поселения функционирует муниципальное казенное общеобразовательное учреждение</w:t>
      </w:r>
      <w:r w:rsidRPr="00A57371">
        <w:rPr>
          <w:rFonts w:ascii="Times New Roman" w:hAnsi="Times New Roman" w:cs="Times New Roman"/>
          <w:sz w:val="32"/>
          <w:szCs w:val="32"/>
        </w:rPr>
        <w:t xml:space="preserve"> Козловская средняя общеобразовательная школа, с числом обучающихся в текущем году 189 человек. 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Количество педагогических работников – 20. 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color w:val="000000"/>
          <w:sz w:val="32"/>
          <w:szCs w:val="32"/>
        </w:rPr>
        <w:t>На территории поселения имеется одно детское дошкольное учреждение – структурное подразделение Козловский детский сад, в насто</w:t>
      </w:r>
      <w:r>
        <w:rPr>
          <w:rFonts w:ascii="Times New Roman" w:hAnsi="Times New Roman" w:cs="Times New Roman"/>
          <w:color w:val="000000"/>
          <w:sz w:val="32"/>
          <w:szCs w:val="32"/>
        </w:rPr>
        <w:t>ящее время детский сад   посещаю</w:t>
      </w:r>
      <w:r w:rsidRPr="00A57371">
        <w:rPr>
          <w:rFonts w:ascii="Times New Roman" w:hAnsi="Times New Roman" w:cs="Times New Roman"/>
          <w:color w:val="000000"/>
          <w:sz w:val="32"/>
          <w:szCs w:val="32"/>
        </w:rPr>
        <w:t>т 22 воспитанника.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России,  Дню села,  Дню пожилого человека, дню знаний, празднику последнего звонка.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6.2 Здравоохранение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bCs/>
          <w:sz w:val="32"/>
          <w:szCs w:val="32"/>
        </w:rPr>
        <w:t xml:space="preserve">Медицинское обслуживание </w:t>
      </w:r>
      <w:r w:rsidRPr="00A57371">
        <w:rPr>
          <w:rFonts w:ascii="Times New Roman" w:hAnsi="Times New Roman" w:cs="Times New Roman"/>
          <w:sz w:val="32"/>
          <w:szCs w:val="32"/>
        </w:rPr>
        <w:t>жителей  посе</w:t>
      </w:r>
      <w:r>
        <w:rPr>
          <w:rFonts w:ascii="Times New Roman" w:hAnsi="Times New Roman" w:cs="Times New Roman"/>
          <w:sz w:val="32"/>
          <w:szCs w:val="32"/>
        </w:rPr>
        <w:t xml:space="preserve">ления осуществляет – врачебная </w:t>
      </w:r>
      <w:r w:rsidRPr="00A57371">
        <w:rPr>
          <w:rFonts w:ascii="Times New Roman" w:hAnsi="Times New Roman" w:cs="Times New Roman"/>
          <w:sz w:val="32"/>
          <w:szCs w:val="32"/>
        </w:rPr>
        <w:t>амбула</w:t>
      </w:r>
      <w:r>
        <w:rPr>
          <w:rFonts w:ascii="Times New Roman" w:hAnsi="Times New Roman" w:cs="Times New Roman"/>
          <w:sz w:val="32"/>
          <w:szCs w:val="32"/>
        </w:rPr>
        <w:t xml:space="preserve">тория, которая представлена </w:t>
      </w:r>
      <w:r w:rsidRPr="00A57371">
        <w:rPr>
          <w:rFonts w:ascii="Times New Roman" w:hAnsi="Times New Roman" w:cs="Times New Roman"/>
          <w:sz w:val="32"/>
          <w:szCs w:val="32"/>
        </w:rPr>
        <w:t>дн</w:t>
      </w:r>
      <w:r>
        <w:rPr>
          <w:rFonts w:ascii="Times New Roman" w:hAnsi="Times New Roman" w:cs="Times New Roman"/>
          <w:sz w:val="32"/>
          <w:szCs w:val="32"/>
        </w:rPr>
        <w:t>евным  стационаром на 10 коек</w:t>
      </w:r>
      <w:r w:rsidRPr="00A57371">
        <w:rPr>
          <w:rFonts w:ascii="Times New Roman" w:hAnsi="Times New Roman" w:cs="Times New Roman"/>
          <w:sz w:val="32"/>
          <w:szCs w:val="32"/>
        </w:rPr>
        <w:t>. Медицинскую помо</w:t>
      </w:r>
      <w:r>
        <w:rPr>
          <w:rFonts w:ascii="Times New Roman" w:hAnsi="Times New Roman" w:cs="Times New Roman"/>
          <w:sz w:val="32"/>
          <w:szCs w:val="32"/>
        </w:rPr>
        <w:t>щь жителям поселения оказывают:</w:t>
      </w:r>
      <w:r w:rsidRPr="00A57371">
        <w:rPr>
          <w:rFonts w:ascii="Times New Roman" w:hAnsi="Times New Roman" w:cs="Times New Roman"/>
          <w:sz w:val="32"/>
          <w:szCs w:val="32"/>
        </w:rPr>
        <w:t xml:space="preserve"> врач общей практики, врач- стоматолог, 5 фельдшеров и 7 медицинских сестер. Медперсоналом амбулатории ведется лечебно-профилактическая работа, санитарно-просветительная, противотуберкулезная работа.</w:t>
      </w:r>
    </w:p>
    <w:p w:rsidR="00E24BAC" w:rsidRPr="00A57371" w:rsidRDefault="00E24BAC" w:rsidP="00E24BA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В 2019году в здании врачебной амбулатории проведен долгожданный капитальный ремонт, на который потратили 4млн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A57371">
        <w:rPr>
          <w:rFonts w:ascii="Times New Roman" w:hAnsi="Times New Roman" w:cs="Times New Roman"/>
          <w:sz w:val="32"/>
          <w:szCs w:val="32"/>
        </w:rPr>
        <w:t xml:space="preserve"> 500тыс.руб.  </w:t>
      </w:r>
    </w:p>
    <w:p w:rsidR="00E24BAC" w:rsidRPr="00A57371" w:rsidRDefault="00E24BAC" w:rsidP="00E24BAC">
      <w:pPr>
        <w:jc w:val="both"/>
        <w:rPr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6.3 Культура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Услуги по организации культурного досуга, представляет Муниципальное казенное учреждение культуры Козловский центр культуры.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организации культуры. На протяжении всего </w:t>
      </w:r>
      <w:r w:rsidRPr="00A57371">
        <w:rPr>
          <w:rFonts w:ascii="Times New Roman" w:hAnsi="Times New Roman" w:cs="Times New Roman"/>
          <w:sz w:val="32"/>
          <w:szCs w:val="32"/>
        </w:rPr>
        <w:lastRenderedPageBreak/>
        <w:t xml:space="preserve">года согласно утвержденного плана проводились культурно-массовые мероприятия. Совместно с администрацией поселения МКУК «Козловский центр культуры» принимает участие в районных и областных фестивалях и конкурсах выездных концертах в Дома культуры соседних поселений. Жители нашего поселения являются активными участниками районных мероприятий. Работники культуры подготовили и провели много интересных мероприятий – это и концертные программы, обрядовые праздники. В течение года проводились мероприятия по всем календарным датам. 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sz w:val="32"/>
          <w:szCs w:val="32"/>
        </w:rPr>
        <w:t xml:space="preserve">- </w:t>
      </w:r>
      <w:r w:rsidRPr="00A57371">
        <w:rPr>
          <w:rFonts w:ascii="Times New Roman" w:hAnsi="Times New Roman" w:cs="Times New Roman"/>
          <w:sz w:val="32"/>
          <w:szCs w:val="32"/>
        </w:rPr>
        <w:t xml:space="preserve">В  поселении  есть  </w:t>
      </w:r>
      <w:r w:rsidRPr="00A57371">
        <w:rPr>
          <w:rFonts w:ascii="Times New Roman" w:hAnsi="Times New Roman" w:cs="Times New Roman"/>
          <w:b/>
          <w:sz w:val="32"/>
          <w:szCs w:val="32"/>
        </w:rPr>
        <w:t>библиотека: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 Деятельность библиотечной системы направлена на предоставление информационных потоков всем категориям населения, максимальное удовлетворение запросов читателей. Внедрение в работу современных информационных технологий. Библиотека оснащена компьютером. Имеется скоростной интернет. Книжный фонд библиотеки периодически обновляется. Что позволяет населению получать услуги приемлемого качества.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 С 01.01.2018 года библиотека передана в районную библиотечную сеть.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Следует отметить целенаправленную работу администрации поселения по сохранению и развитию сети учреждений культуры. Реализация положений Федерального закона от 06.10.2003 г. №131-ФЗ осуществляется целенаправленно, с соблюдением прав населения на получение доступа к услугам учреждений культуры.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</w:rPr>
        <w:t>6.4 Физическая культура и спорт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Доступность и качество физической культуры и спорта для населения, прежде всего молодежи, в современных условиях имеют первостепенное значение.  Основными задачами поселения в области физкультуры и спорта являются: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-пропаганда здорового образа жизни;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-привлечение населения к развитию массового спорта;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-проведение спортивно-массовых мероприятий;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-формирование спортивных команд для участия, как в местных спортивных соревнованиях, так и на районном и областном уровнях.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Юные спортсмены показывают хорошие результаты на соревнованиях.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На территории поселения созданы все условия для развития физической культуры и массового спорта. Футбольные команды мальчиков и девочек постоянно занимают лидирующие позиции, принимая участие в районных, областных и всероссийских соревнованиях. Ежегодно проводятся лыжные соревнования </w:t>
      </w:r>
    </w:p>
    <w:p w:rsidR="00E24BAC" w:rsidRPr="00A57371" w:rsidRDefault="00E24BAC" w:rsidP="00E24BAC">
      <w:pPr>
        <w:jc w:val="both"/>
        <w:rPr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71">
        <w:rPr>
          <w:rFonts w:ascii="Times New Roman" w:hAnsi="Times New Roman" w:cs="Times New Roman"/>
          <w:b/>
          <w:bCs/>
          <w:sz w:val="32"/>
          <w:szCs w:val="32"/>
          <w:lang w:val="en-US"/>
        </w:rPr>
        <w:t>VII</w:t>
      </w:r>
      <w:r w:rsidRPr="00A57371">
        <w:rPr>
          <w:rFonts w:ascii="Times New Roman" w:hAnsi="Times New Roman" w:cs="Times New Roman"/>
          <w:b/>
          <w:bCs/>
          <w:sz w:val="32"/>
          <w:szCs w:val="32"/>
        </w:rPr>
        <w:t>. Организационная работа.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Администрацией поселения было принято 32 постановления различных по тематике: внесены изменения в перечень муниципальных услуг, предоставляемых администрацией поселения, порядок разработки и утверждения административных регламентов предоставления муниципальных   услуг, принимались новые административные регламенты по предоставлению муниципальных услуг, внесены изменения в принятые регламенты в связи с изменением законодательства.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В целях обеспечения беспрепятственного доступа к текстам муниципальных правовых актов органов местного самоуправления Козловского сельского поселения, они обнародуются посредством размещения в специально установленных местах, а также размещены на официальном сайте поселения.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В 2019 году было проведено 4 публичных слушаний по обсуждению вопросов различной тематики  (по исполнению бюджета за 2019 г, по проекту бюджета на 2020, по внесению изменений и дополнений в Устав, по проекту Правил благоустройства на территории поселения, по проекту Программы комплексного развития социальной инфраструктуры, по проекту внесения изменений в Генеральный план Козловского с/п, по проекту Программы комплексного развития транспортной инфраструктуры, по проекту Программы комплексного развития систем коммунальной инфраструктуры, т.д.)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Администрацией   Козловского  сельского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Ответственные   лица   администрации   осуществляют  работу   по  </w:t>
      </w:r>
      <w:r w:rsidRPr="00A57371">
        <w:rPr>
          <w:rFonts w:ascii="Times New Roman" w:hAnsi="Times New Roman" w:cs="Times New Roman"/>
          <w:sz w:val="32"/>
          <w:szCs w:val="32"/>
        </w:rPr>
        <w:lastRenderedPageBreak/>
        <w:t>приему,   регистрации,  направлении   на  исполнение   и  контроль  обращений   граждан  общего  характера  (заявления, жалобы,   предложения и т.д.)  и  обращений  граждан  по  предоставлению  муниципальных   услуг,  согласно  утвержденным   административным  регламентам.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Для   эффективной  и   оперативной  работы  с  обращениями  применяются  различные   формы: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 прием   населения  главой  сельского  поселения;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 выездной  прием  должностными   лицами   администрации;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 комиссионные   выезды  на  место;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 комиссионное   рассмотрение  обращений  с  участием  граждан;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- постоянное   обновление   официального  сайта  администрации  Козловского сельского поселения.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За год поступило 2 письменных и 29 устных обращений граждан. Выдано 815 справок физическим лицам для предоставления по месту требования. Главой сельского поселения в 2018 году было принято на личном приеме 97 человек.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Анализ характера обращений, поступивших в администрацию Козловского сельского поселения за год, показывает, что наиболее важными вопросами, затрагиваемыми в обращениях граждан, являются вопросы жилищно-коммунального хозяйства, благоустройства, ремонта дорог, оформления в собственность земельных участков, а также споры граждан различного характера. Для решения указанных вопросов были приняты меры в ушедшем году и в целях повышения уровня жизни населения запланированы многие мероприятия на будущее.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>С 1 сентября 2019 года в сельских поселениях отменены нотариальные действия связанные с про</w:t>
      </w:r>
      <w:r>
        <w:rPr>
          <w:rFonts w:ascii="Times New Roman" w:hAnsi="Times New Roman" w:cs="Times New Roman"/>
          <w:sz w:val="32"/>
          <w:szCs w:val="32"/>
        </w:rPr>
        <w:t>дажей земельной доли и всего имущества, договора на дарение и продажу</w:t>
      </w:r>
      <w:r w:rsidRPr="00A57371">
        <w:rPr>
          <w:rFonts w:ascii="Times New Roman" w:hAnsi="Times New Roman" w:cs="Times New Roman"/>
          <w:sz w:val="32"/>
          <w:szCs w:val="32"/>
        </w:rPr>
        <w:t>. Поэтому с 6.02.2020г.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57371">
        <w:rPr>
          <w:rFonts w:ascii="Times New Roman" w:hAnsi="Times New Roman" w:cs="Times New Roman"/>
          <w:sz w:val="32"/>
          <w:szCs w:val="32"/>
        </w:rPr>
        <w:t>далее первый четверг месяца в Козловском сельском поселении будет прием населения нотариусом нотариального округа Терновского района Бондаревым Владимиром Ивановичем с 09:00 -11:00.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57371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VIII</w:t>
      </w:r>
      <w:r w:rsidRPr="00A57371">
        <w:rPr>
          <w:rFonts w:ascii="Times New Roman" w:hAnsi="Times New Roman" w:cs="Times New Roman"/>
          <w:b/>
          <w:color w:val="000000"/>
          <w:sz w:val="32"/>
          <w:szCs w:val="32"/>
        </w:rPr>
        <w:t>.Основные направления и перспективы развития территории</w:t>
      </w:r>
    </w:p>
    <w:p w:rsidR="00E24BAC" w:rsidRPr="00A57371" w:rsidRDefault="00E24BAC" w:rsidP="00E24BAC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Создание условий для реального развития экономики во всех ее отраслях, в т.ч. АПК:</w:t>
      </w:r>
    </w:p>
    <w:p w:rsidR="00E24BAC" w:rsidRPr="00A57371" w:rsidRDefault="00E24BAC" w:rsidP="00E24BAC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Продолжить работу по реализации Федерального закона от 29.12.2010 №435-ФЗ «О внесении изменений в отдельные законодательные акты РФ в части совершенствования оборота земель с/х назначения»»;</w:t>
      </w:r>
    </w:p>
    <w:p w:rsidR="00E24BAC" w:rsidRPr="00A57371" w:rsidRDefault="00E24BAC" w:rsidP="00E24BAC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Комплексное использование имеющихся ресурсов на территории поселения;</w:t>
      </w:r>
    </w:p>
    <w:p w:rsidR="00E24BAC" w:rsidRPr="00A57371" w:rsidRDefault="00E24BAC" w:rsidP="00E24BAC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Повышение занятости, в т.ч. самозанятости населения.</w:t>
      </w:r>
    </w:p>
    <w:p w:rsidR="00E24BAC" w:rsidRPr="00A57371" w:rsidRDefault="00E24BAC" w:rsidP="00E24BAC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Повышение качества внутрипоселенческих дорог.</w:t>
      </w:r>
    </w:p>
    <w:p w:rsidR="00E24BAC" w:rsidRPr="00A57371" w:rsidRDefault="00E24BAC" w:rsidP="00E24BAC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Реализация адресного подхода в решении социальных проблем</w:t>
      </w:r>
    </w:p>
    <w:p w:rsidR="00E24BAC" w:rsidRPr="00A57371" w:rsidRDefault="00E24BAC" w:rsidP="00E24BAC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Создание условий для участия в целевых программах,  </w:t>
      </w:r>
    </w:p>
    <w:p w:rsidR="00E24BAC" w:rsidRPr="00A57371" w:rsidRDefault="00E24BAC" w:rsidP="00E24BAC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Повышение качества услуг здравоохранения, образования, культуры, ЖКХ, улучшение материальной базы учреждений;</w:t>
      </w:r>
    </w:p>
    <w:p w:rsidR="00E24BAC" w:rsidRPr="00A57371" w:rsidRDefault="00E24BAC" w:rsidP="00E24BAC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Обеспечение на территории поселения условий безопасного и комфортного проживания</w:t>
      </w:r>
    </w:p>
    <w:p w:rsidR="00E24BAC" w:rsidRPr="00A57371" w:rsidRDefault="00E24BAC" w:rsidP="00E24BAC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Системная работа по выявлению резервов наполнения бюджета поселения</w:t>
      </w:r>
    </w:p>
    <w:p w:rsidR="00E24BAC" w:rsidRPr="00A57371" w:rsidRDefault="00E24BAC" w:rsidP="00E24BAC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Привлечение средств бюджетов вышестоящих уровней, внебюджетных источников;</w:t>
      </w:r>
    </w:p>
    <w:p w:rsidR="00E24BAC" w:rsidRPr="00A57371" w:rsidRDefault="00E24BAC" w:rsidP="00E24BAC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Повышение гражданской  активности населения</w:t>
      </w:r>
    </w:p>
    <w:p w:rsidR="00E24BAC" w:rsidRPr="00A57371" w:rsidRDefault="00E24BAC" w:rsidP="00E24BAC">
      <w:pPr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Защита проектов по благоустройству территории, в т.ч. участие в проекте ТОСов</w:t>
      </w:r>
    </w:p>
    <w:p w:rsidR="00E24BAC" w:rsidRPr="00A57371" w:rsidRDefault="00E24BAC" w:rsidP="00E24BAC">
      <w:pPr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57371">
        <w:rPr>
          <w:rFonts w:ascii="Times New Roman" w:eastAsia="Calibri" w:hAnsi="Times New Roman" w:cs="Times New Roman"/>
          <w:color w:val="000000"/>
          <w:sz w:val="32"/>
          <w:szCs w:val="32"/>
        </w:rPr>
        <w:t>Участие в конкурсах, акциях, общественной жизни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Реализация планов на будущее возможна только при совместной работе органов местного самоуправления и населения.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И в заключение хочу поблагодарить депутатов Совета народных депутатов, за понимание, поддержку и совместную работу, жителей за активное участие в развитии Козловского сельского поселения. Убежден в том, что при наличии взаимопонимания, общественного согласия, выработки верных решений, нам удастся выполнить основную задачу органов местного самоуправления - создание максимально комфортных условий для проживания наших граждан. </w:t>
      </w: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BAC" w:rsidRPr="00A57371" w:rsidRDefault="00E24BAC" w:rsidP="00E24BAC">
      <w:pPr>
        <w:jc w:val="both"/>
        <w:rPr>
          <w:rFonts w:ascii="Times New Roman" w:hAnsi="Times New Roman" w:cs="Times New Roman"/>
          <w:sz w:val="32"/>
          <w:szCs w:val="32"/>
        </w:rPr>
      </w:pPr>
      <w:r w:rsidRPr="00A57371">
        <w:rPr>
          <w:rFonts w:ascii="Times New Roman" w:hAnsi="Times New Roman" w:cs="Times New Roman"/>
          <w:sz w:val="32"/>
          <w:szCs w:val="32"/>
        </w:rPr>
        <w:t xml:space="preserve"> Спасибо всем за работу и благодарю за внимание!</w:t>
      </w:r>
    </w:p>
    <w:p w:rsidR="00E24BAC" w:rsidRDefault="00E24BAC" w:rsidP="00E24BAC"/>
    <w:p w:rsidR="00C32FC3" w:rsidRPr="00C32FC3" w:rsidRDefault="00C32F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32FC3" w:rsidRPr="00C32FC3" w:rsidSect="000F0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709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7E" w:rsidRDefault="003F547E" w:rsidP="009D4999">
      <w:r>
        <w:separator/>
      </w:r>
    </w:p>
  </w:endnote>
  <w:endnote w:type="continuationSeparator" w:id="1">
    <w:p w:rsidR="003F547E" w:rsidRDefault="003F547E" w:rsidP="009D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85" w:rsidRDefault="000F018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85" w:rsidRDefault="000F018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85" w:rsidRDefault="000F01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7E" w:rsidRDefault="003F547E" w:rsidP="009D4999">
      <w:r>
        <w:separator/>
      </w:r>
    </w:p>
  </w:footnote>
  <w:footnote w:type="continuationSeparator" w:id="1">
    <w:p w:rsidR="003F547E" w:rsidRDefault="003F547E" w:rsidP="009D4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85" w:rsidRDefault="000F01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85" w:rsidRDefault="000F018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85" w:rsidRDefault="000F01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47F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48658B"/>
    <w:multiLevelType w:val="multilevel"/>
    <w:tmpl w:val="AAE22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FC65F6"/>
    <w:multiLevelType w:val="hybridMultilevel"/>
    <w:tmpl w:val="0352B984"/>
    <w:lvl w:ilvl="0" w:tplc="204C5E16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F5990"/>
    <w:multiLevelType w:val="hybridMultilevel"/>
    <w:tmpl w:val="1AF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D4C2A"/>
    <w:multiLevelType w:val="hybridMultilevel"/>
    <w:tmpl w:val="4C2EF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8832FC"/>
    <w:multiLevelType w:val="hybridMultilevel"/>
    <w:tmpl w:val="3AA2D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371B91"/>
    <w:multiLevelType w:val="hybridMultilevel"/>
    <w:tmpl w:val="7BDC2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D730F7"/>
    <w:multiLevelType w:val="hybridMultilevel"/>
    <w:tmpl w:val="7EFE5B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42267097"/>
    <w:multiLevelType w:val="hybridMultilevel"/>
    <w:tmpl w:val="09CE8FB2"/>
    <w:lvl w:ilvl="0" w:tplc="22349D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31DE5"/>
    <w:multiLevelType w:val="hybridMultilevel"/>
    <w:tmpl w:val="0BDE8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B7801EB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73557AC"/>
    <w:multiLevelType w:val="hybridMultilevel"/>
    <w:tmpl w:val="28CC7632"/>
    <w:lvl w:ilvl="0" w:tplc="115A1D80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864F5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8069BF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D5243B0"/>
    <w:multiLevelType w:val="hybridMultilevel"/>
    <w:tmpl w:val="DA94F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BB64DA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3F42802"/>
    <w:multiLevelType w:val="hybridMultilevel"/>
    <w:tmpl w:val="669A85CE"/>
    <w:lvl w:ilvl="0" w:tplc="62D4F1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15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4999"/>
    <w:rsid w:val="00007A27"/>
    <w:rsid w:val="00012561"/>
    <w:rsid w:val="00016EFB"/>
    <w:rsid w:val="00071C33"/>
    <w:rsid w:val="000B42DD"/>
    <w:rsid w:val="000B7BCA"/>
    <w:rsid w:val="000D6374"/>
    <w:rsid w:val="000F0185"/>
    <w:rsid w:val="001550A6"/>
    <w:rsid w:val="00182C8E"/>
    <w:rsid w:val="001D290F"/>
    <w:rsid w:val="00216180"/>
    <w:rsid w:val="00234975"/>
    <w:rsid w:val="002C02C0"/>
    <w:rsid w:val="002F0F67"/>
    <w:rsid w:val="00363166"/>
    <w:rsid w:val="00380F4F"/>
    <w:rsid w:val="003F547E"/>
    <w:rsid w:val="004179A8"/>
    <w:rsid w:val="00432498"/>
    <w:rsid w:val="00432790"/>
    <w:rsid w:val="00446C69"/>
    <w:rsid w:val="00462B39"/>
    <w:rsid w:val="00487BD3"/>
    <w:rsid w:val="004A0B25"/>
    <w:rsid w:val="004B700B"/>
    <w:rsid w:val="004F3B71"/>
    <w:rsid w:val="00577BFC"/>
    <w:rsid w:val="005A2654"/>
    <w:rsid w:val="005B4B0B"/>
    <w:rsid w:val="005C58D4"/>
    <w:rsid w:val="005C5D85"/>
    <w:rsid w:val="006163F5"/>
    <w:rsid w:val="00630614"/>
    <w:rsid w:val="00630F00"/>
    <w:rsid w:val="00683B1A"/>
    <w:rsid w:val="00692234"/>
    <w:rsid w:val="006B1A40"/>
    <w:rsid w:val="006E614C"/>
    <w:rsid w:val="007036A3"/>
    <w:rsid w:val="007250DB"/>
    <w:rsid w:val="00742B18"/>
    <w:rsid w:val="00743DEC"/>
    <w:rsid w:val="007743EC"/>
    <w:rsid w:val="007C466B"/>
    <w:rsid w:val="007E3A74"/>
    <w:rsid w:val="007F1736"/>
    <w:rsid w:val="007F69A2"/>
    <w:rsid w:val="00816392"/>
    <w:rsid w:val="008623D6"/>
    <w:rsid w:val="00886387"/>
    <w:rsid w:val="00896762"/>
    <w:rsid w:val="008C1C37"/>
    <w:rsid w:val="008D632E"/>
    <w:rsid w:val="00904393"/>
    <w:rsid w:val="009424FC"/>
    <w:rsid w:val="00947583"/>
    <w:rsid w:val="00952E8C"/>
    <w:rsid w:val="0097757F"/>
    <w:rsid w:val="00985A2D"/>
    <w:rsid w:val="009A3838"/>
    <w:rsid w:val="009D4999"/>
    <w:rsid w:val="009E22C9"/>
    <w:rsid w:val="00AB2B4D"/>
    <w:rsid w:val="00AB3B8D"/>
    <w:rsid w:val="00B225F3"/>
    <w:rsid w:val="00B271E7"/>
    <w:rsid w:val="00B86E66"/>
    <w:rsid w:val="00B90D6F"/>
    <w:rsid w:val="00BB2D04"/>
    <w:rsid w:val="00BD4407"/>
    <w:rsid w:val="00BF2FAB"/>
    <w:rsid w:val="00C32FC3"/>
    <w:rsid w:val="00C66EFA"/>
    <w:rsid w:val="00C74B0C"/>
    <w:rsid w:val="00C761C0"/>
    <w:rsid w:val="00C87845"/>
    <w:rsid w:val="00CA6A1D"/>
    <w:rsid w:val="00CA71E6"/>
    <w:rsid w:val="00CC4FA5"/>
    <w:rsid w:val="00CE659F"/>
    <w:rsid w:val="00CF3ABD"/>
    <w:rsid w:val="00D2514E"/>
    <w:rsid w:val="00D4464B"/>
    <w:rsid w:val="00D469F9"/>
    <w:rsid w:val="00D47930"/>
    <w:rsid w:val="00DB36D9"/>
    <w:rsid w:val="00DD1F72"/>
    <w:rsid w:val="00E24BAC"/>
    <w:rsid w:val="00E328A3"/>
    <w:rsid w:val="00E717C6"/>
    <w:rsid w:val="00E75663"/>
    <w:rsid w:val="00E8635A"/>
    <w:rsid w:val="00EA6FBF"/>
    <w:rsid w:val="00ED632D"/>
    <w:rsid w:val="00F464E2"/>
    <w:rsid w:val="00F52EDB"/>
    <w:rsid w:val="00F600C4"/>
    <w:rsid w:val="00F6083F"/>
    <w:rsid w:val="00F851D9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52EDB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2ED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52ED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D49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sid w:val="00F52EDB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9D49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sid w:val="00F52EDB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D49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sid w:val="00F52EDB"/>
    <w:rPr>
      <w:b/>
      <w:bCs/>
      <w:sz w:val="26"/>
      <w:szCs w:val="26"/>
    </w:rPr>
  </w:style>
  <w:style w:type="character" w:styleId="a3">
    <w:name w:val="Hyperlink"/>
    <w:uiPriority w:val="99"/>
    <w:rsid w:val="00F52ED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52EDB"/>
    <w:rPr>
      <w:sz w:val="24"/>
      <w:szCs w:val="24"/>
    </w:rPr>
  </w:style>
  <w:style w:type="character" w:customStyle="1" w:styleId="HeaderChar">
    <w:name w:val="Header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52EDB"/>
  </w:style>
  <w:style w:type="paragraph" w:styleId="a6">
    <w:name w:val="footer"/>
    <w:basedOn w:val="a"/>
    <w:link w:val="a7"/>
    <w:uiPriority w:val="99"/>
    <w:rsid w:val="00F52EDB"/>
    <w:rPr>
      <w:sz w:val="24"/>
      <w:szCs w:val="24"/>
    </w:rPr>
  </w:style>
  <w:style w:type="character" w:customStyle="1" w:styleId="FooterChar">
    <w:name w:val="Footer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52EDB"/>
  </w:style>
  <w:style w:type="character" w:styleId="a8">
    <w:name w:val="footnote reference"/>
    <w:uiPriority w:val="99"/>
    <w:rsid w:val="00F52EDB"/>
    <w:rPr>
      <w:vertAlign w:val="superscript"/>
    </w:rPr>
  </w:style>
  <w:style w:type="character" w:styleId="a9">
    <w:name w:val="endnote reference"/>
    <w:uiPriority w:val="99"/>
    <w:rsid w:val="00F52EDB"/>
    <w:rPr>
      <w:vertAlign w:val="superscript"/>
    </w:rPr>
  </w:style>
  <w:style w:type="paragraph" w:styleId="aa">
    <w:name w:val="footnote text"/>
    <w:basedOn w:val="a"/>
    <w:link w:val="ab"/>
    <w:uiPriority w:val="99"/>
    <w:rsid w:val="00F52EDB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52EDB"/>
  </w:style>
  <w:style w:type="paragraph" w:styleId="ac">
    <w:name w:val="endnote text"/>
    <w:basedOn w:val="a"/>
    <w:link w:val="ad"/>
    <w:uiPriority w:val="99"/>
    <w:rsid w:val="00F52EDB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F52EDB"/>
  </w:style>
  <w:style w:type="paragraph" w:styleId="ae">
    <w:name w:val="caption"/>
    <w:basedOn w:val="a"/>
    <w:next w:val="a"/>
    <w:uiPriority w:val="99"/>
    <w:qFormat/>
    <w:rsid w:val="00F52EDB"/>
    <w:rPr>
      <w:b/>
      <w:bCs/>
      <w:sz w:val="18"/>
      <w:szCs w:val="18"/>
    </w:rPr>
  </w:style>
  <w:style w:type="table" w:styleId="af">
    <w:name w:val="Table Grid"/>
    <w:basedOn w:val="a1"/>
    <w:uiPriority w:val="59"/>
    <w:rsid w:val="00D46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C5D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C5D85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C32FC3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D49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9D49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D49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table" w:styleId="af">
    <w:name w:val="Table Grid"/>
    <w:basedOn w:val="a1"/>
    <w:uiPriority w:val="59"/>
    <w:rsid w:val="00D46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C5D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C5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2020-02-06T08:16:00Z</cp:lastPrinted>
  <dcterms:created xsi:type="dcterms:W3CDTF">2019-01-31T11:49:00Z</dcterms:created>
  <dcterms:modified xsi:type="dcterms:W3CDTF">2020-02-06T08:22:00Z</dcterms:modified>
</cp:coreProperties>
</file>